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/>
        <w:rPr>
          <w:rFonts w:ascii="Times New Roman" w:eastAsia="Avenir" w:hAnsi="Times New Roman" w:cs="Times New Roman"/>
          <w:color w:val="000000"/>
          <w:sz w:val="32"/>
          <w:szCs w:val="32"/>
        </w:rPr>
      </w:pPr>
      <w:r w:rsidRPr="009A2924">
        <w:rPr>
          <w:rFonts w:ascii="Times New Roman" w:eastAsia="Avenir" w:hAnsi="Times New Roman" w:cs="Times New Roman"/>
          <w:color w:val="000000"/>
          <w:sz w:val="32"/>
          <w:szCs w:val="32"/>
        </w:rPr>
        <w:t xml:space="preserve">Training Needs Analysis Reference Guide </w:t>
      </w:r>
    </w:p>
    <w:p w14:paraId="00000002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34" w:line="239" w:lineRule="auto"/>
        <w:ind w:left="10" w:right="24" w:hanging="7"/>
        <w:rPr>
          <w:rFonts w:ascii="Times New Roman" w:eastAsia="Avenir" w:hAnsi="Times New Roman" w:cs="Times New Roman"/>
          <w:color w:val="000000"/>
        </w:rPr>
      </w:pPr>
      <w:r w:rsidRPr="009A2924">
        <w:rPr>
          <w:rFonts w:ascii="Times New Roman" w:eastAsia="Avenir" w:hAnsi="Times New Roman" w:cs="Times New Roman"/>
          <w:color w:val="000000"/>
        </w:rPr>
        <w:t xml:space="preserve">This guide contains additional references that can help you deepen your knowledge and understanding of  analyzing training needs. </w:t>
      </w:r>
    </w:p>
    <w:p w14:paraId="00000003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51" w:line="240" w:lineRule="auto"/>
        <w:ind w:left="25"/>
        <w:rPr>
          <w:rFonts w:ascii="Times New Roman" w:eastAsia="Avenir" w:hAnsi="Times New Roman" w:cs="Times New Roman"/>
          <w:color w:val="000000"/>
          <w:sz w:val="28"/>
          <w:szCs w:val="28"/>
        </w:rPr>
      </w:pPr>
      <w:r w:rsidRPr="009A2924">
        <w:rPr>
          <w:rFonts w:ascii="Times New Roman" w:eastAsia="Avenir" w:hAnsi="Times New Roman" w:cs="Times New Roman"/>
          <w:color w:val="000000"/>
          <w:sz w:val="28"/>
          <w:szCs w:val="28"/>
        </w:rPr>
        <w:t xml:space="preserve">Books </w:t>
      </w:r>
    </w:p>
    <w:p w14:paraId="00000004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7" w:line="239" w:lineRule="auto"/>
        <w:ind w:firstLine="21"/>
        <w:rPr>
          <w:rFonts w:ascii="Times New Roman" w:eastAsia="Avenir" w:hAnsi="Times New Roman" w:cs="Times New Roman"/>
          <w:color w:val="000000"/>
        </w:rPr>
      </w:pPr>
      <w:proofErr w:type="spellStart"/>
      <w:r w:rsidRPr="009A2924">
        <w:rPr>
          <w:rFonts w:ascii="Times New Roman" w:eastAsia="Avenir" w:hAnsi="Times New Roman" w:cs="Times New Roman"/>
          <w:color w:val="000000"/>
        </w:rPr>
        <w:t>Biech</w:t>
      </w:r>
      <w:proofErr w:type="spellEnd"/>
      <w:r w:rsidRPr="009A2924">
        <w:rPr>
          <w:rFonts w:ascii="Times New Roman" w:eastAsia="Avenir" w:hAnsi="Times New Roman" w:cs="Times New Roman"/>
          <w:color w:val="000000"/>
        </w:rPr>
        <w:t xml:space="preserve">, Elaine (editor). </w:t>
      </w:r>
      <w:r w:rsidRPr="009A2924">
        <w:rPr>
          <w:rFonts w:ascii="Times New Roman" w:eastAsia="Avenir" w:hAnsi="Times New Roman" w:cs="Times New Roman"/>
          <w:i/>
          <w:color w:val="000000"/>
        </w:rPr>
        <w:t xml:space="preserve">ASTD Handbook: The Definitive Reference for Training &amp; Development, 2nd Edition.  ASTD Press. </w:t>
      </w:r>
      <w:r w:rsidRPr="009A2924">
        <w:rPr>
          <w:rFonts w:ascii="Times New Roman" w:eastAsia="Avenir" w:hAnsi="Times New Roman" w:cs="Times New Roman"/>
          <w:color w:val="000000"/>
        </w:rPr>
        <w:t xml:space="preserve">Alexandria, 2014. </w:t>
      </w:r>
    </w:p>
    <w:p w14:paraId="00000005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1" w:line="239" w:lineRule="auto"/>
        <w:ind w:left="21" w:right="641"/>
        <w:rPr>
          <w:rFonts w:ascii="Times New Roman" w:eastAsia="Avenir" w:hAnsi="Times New Roman" w:cs="Times New Roman"/>
          <w:color w:val="000000"/>
        </w:rPr>
      </w:pPr>
      <w:r w:rsidRPr="009A2924">
        <w:rPr>
          <w:rFonts w:ascii="Times New Roman" w:eastAsia="Avenir" w:hAnsi="Times New Roman" w:cs="Times New Roman"/>
          <w:color w:val="000000"/>
        </w:rPr>
        <w:t xml:space="preserve">Brinkerhoff, Robert O. and Timothy Mooney. </w:t>
      </w:r>
      <w:r w:rsidRPr="009A2924">
        <w:rPr>
          <w:rFonts w:ascii="Times New Roman" w:eastAsia="Avenir" w:hAnsi="Times New Roman" w:cs="Times New Roman"/>
          <w:i/>
          <w:color w:val="000000"/>
        </w:rPr>
        <w:t xml:space="preserve">Courageous Training: Bold Actions for Business Results. </w:t>
      </w:r>
      <w:r w:rsidRPr="009A2924">
        <w:rPr>
          <w:rFonts w:ascii="Times New Roman" w:eastAsia="Avenir" w:hAnsi="Times New Roman" w:cs="Times New Roman"/>
          <w:color w:val="000000"/>
        </w:rPr>
        <w:t>Berrett-Koehler Publishers, Inc. San Francis</w:t>
      </w:r>
      <w:r w:rsidRPr="009A2924">
        <w:rPr>
          <w:rFonts w:ascii="Times New Roman" w:eastAsia="Avenir" w:hAnsi="Times New Roman" w:cs="Times New Roman"/>
          <w:color w:val="000000"/>
        </w:rPr>
        <w:t xml:space="preserve">co, 2008. </w:t>
      </w:r>
    </w:p>
    <w:p w14:paraId="00000006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1" w:line="239" w:lineRule="auto"/>
        <w:ind w:left="15" w:right="61" w:firstLine="5"/>
        <w:rPr>
          <w:rFonts w:ascii="Times New Roman" w:eastAsia="Avenir" w:hAnsi="Times New Roman" w:cs="Times New Roman"/>
          <w:color w:val="000000"/>
        </w:rPr>
      </w:pPr>
      <w:proofErr w:type="spellStart"/>
      <w:r w:rsidRPr="009A2924">
        <w:rPr>
          <w:rFonts w:ascii="Times New Roman" w:eastAsia="Avenir" w:hAnsi="Times New Roman" w:cs="Times New Roman"/>
          <w:color w:val="000000"/>
        </w:rPr>
        <w:t>Mager</w:t>
      </w:r>
      <w:proofErr w:type="spellEnd"/>
      <w:r w:rsidRPr="009A2924">
        <w:rPr>
          <w:rFonts w:ascii="Times New Roman" w:eastAsia="Avenir" w:hAnsi="Times New Roman" w:cs="Times New Roman"/>
          <w:color w:val="000000"/>
        </w:rPr>
        <w:t xml:space="preserve">, Robert F. and Peter Pipe. </w:t>
      </w:r>
      <w:r w:rsidRPr="009A2924">
        <w:rPr>
          <w:rFonts w:ascii="Times New Roman" w:eastAsia="Avenir" w:hAnsi="Times New Roman" w:cs="Times New Roman"/>
          <w:i/>
          <w:color w:val="000000"/>
        </w:rPr>
        <w:t xml:space="preserve">Analyzing Performance Problems: Or, You Really </w:t>
      </w:r>
      <w:proofErr w:type="spellStart"/>
      <w:r w:rsidRPr="009A2924">
        <w:rPr>
          <w:rFonts w:ascii="Times New Roman" w:eastAsia="Avenir" w:hAnsi="Times New Roman" w:cs="Times New Roman"/>
          <w:i/>
          <w:color w:val="000000"/>
        </w:rPr>
        <w:t>Oughta</w:t>
      </w:r>
      <w:proofErr w:type="spellEnd"/>
      <w:r w:rsidRPr="009A2924">
        <w:rPr>
          <w:rFonts w:ascii="Times New Roman" w:eastAsia="Avenir" w:hAnsi="Times New Roman" w:cs="Times New Roman"/>
          <w:i/>
          <w:color w:val="000000"/>
        </w:rPr>
        <w:t xml:space="preserve"> </w:t>
      </w:r>
      <w:proofErr w:type="spellStart"/>
      <w:r w:rsidRPr="009A2924">
        <w:rPr>
          <w:rFonts w:ascii="Times New Roman" w:eastAsia="Avenir" w:hAnsi="Times New Roman" w:cs="Times New Roman"/>
          <w:i/>
          <w:color w:val="000000"/>
        </w:rPr>
        <w:t>Wanna</w:t>
      </w:r>
      <w:proofErr w:type="spellEnd"/>
      <w:r w:rsidRPr="009A2924">
        <w:rPr>
          <w:rFonts w:ascii="Times New Roman" w:eastAsia="Avenir" w:hAnsi="Times New Roman" w:cs="Times New Roman"/>
          <w:i/>
          <w:color w:val="000000"/>
        </w:rPr>
        <w:t xml:space="preserve">--How to  figure out why people aren’t doing what they should be, and what to do about it. </w:t>
      </w:r>
      <w:r w:rsidRPr="009A2924">
        <w:rPr>
          <w:rFonts w:ascii="Times New Roman" w:eastAsia="Avenir" w:hAnsi="Times New Roman" w:cs="Times New Roman"/>
          <w:color w:val="000000"/>
        </w:rPr>
        <w:t xml:space="preserve">CEP. Atlanta, 1997. </w:t>
      </w:r>
    </w:p>
    <w:p w14:paraId="00000007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1" w:line="239" w:lineRule="auto"/>
        <w:ind w:left="18" w:right="374" w:firstLine="2"/>
        <w:rPr>
          <w:rFonts w:ascii="Times New Roman" w:eastAsia="Avenir" w:hAnsi="Times New Roman" w:cs="Times New Roman"/>
          <w:color w:val="000000"/>
        </w:rPr>
      </w:pPr>
      <w:r w:rsidRPr="009A2924">
        <w:rPr>
          <w:rFonts w:ascii="Times New Roman" w:eastAsia="Avenir" w:hAnsi="Times New Roman" w:cs="Times New Roman"/>
          <w:color w:val="000000"/>
        </w:rPr>
        <w:t xml:space="preserve">Rothwell, William J., Justin Arneson, and Jennifer Naughton. </w:t>
      </w:r>
      <w:r w:rsidRPr="009A2924">
        <w:rPr>
          <w:rFonts w:ascii="Times New Roman" w:eastAsia="Avenir" w:hAnsi="Times New Roman" w:cs="Times New Roman"/>
          <w:i/>
          <w:color w:val="000000"/>
        </w:rPr>
        <w:t xml:space="preserve">ASTD Competency Study: The Training &amp;  Development Profession Redefined. </w:t>
      </w:r>
      <w:r w:rsidRPr="009A2924">
        <w:rPr>
          <w:rFonts w:ascii="Times New Roman" w:eastAsia="Avenir" w:hAnsi="Times New Roman" w:cs="Times New Roman"/>
          <w:color w:val="000000"/>
        </w:rPr>
        <w:t xml:space="preserve">ASTD Press. Alexandria, 2013. </w:t>
      </w:r>
    </w:p>
    <w:p w14:paraId="00000008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1" w:line="239" w:lineRule="auto"/>
        <w:ind w:left="10" w:right="385" w:hanging="7"/>
        <w:rPr>
          <w:rFonts w:ascii="Times New Roman" w:eastAsia="Avenir" w:hAnsi="Times New Roman" w:cs="Times New Roman"/>
          <w:color w:val="000000"/>
        </w:rPr>
      </w:pPr>
      <w:r w:rsidRPr="009A2924">
        <w:rPr>
          <w:rFonts w:ascii="Times New Roman" w:eastAsia="Avenir" w:hAnsi="Times New Roman" w:cs="Times New Roman"/>
          <w:color w:val="000000"/>
        </w:rPr>
        <w:t xml:space="preserve">Tobey, Deborah Davis. </w:t>
      </w:r>
      <w:r w:rsidRPr="009A2924">
        <w:rPr>
          <w:rFonts w:ascii="Times New Roman" w:eastAsia="Avenir" w:hAnsi="Times New Roman" w:cs="Times New Roman"/>
          <w:i/>
          <w:color w:val="000000"/>
        </w:rPr>
        <w:t xml:space="preserve">Data Collection for Needs Assessment (ASTD Infoline). </w:t>
      </w:r>
      <w:r w:rsidRPr="009A2924">
        <w:rPr>
          <w:rFonts w:ascii="Times New Roman" w:eastAsia="Avenir" w:hAnsi="Times New Roman" w:cs="Times New Roman"/>
          <w:color w:val="000000"/>
        </w:rPr>
        <w:t xml:space="preserve">ASTD Press. Alexandria,  2007. </w:t>
      </w:r>
    </w:p>
    <w:p w14:paraId="00000009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51" w:line="240" w:lineRule="auto"/>
        <w:rPr>
          <w:rFonts w:ascii="Times New Roman" w:eastAsia="Avenir" w:hAnsi="Times New Roman" w:cs="Times New Roman"/>
          <w:color w:val="000000"/>
          <w:sz w:val="28"/>
          <w:szCs w:val="28"/>
        </w:rPr>
      </w:pPr>
      <w:r w:rsidRPr="009A2924">
        <w:rPr>
          <w:rFonts w:ascii="Times New Roman" w:eastAsia="Avenir" w:hAnsi="Times New Roman" w:cs="Times New Roman"/>
          <w:color w:val="000000"/>
          <w:sz w:val="28"/>
          <w:szCs w:val="28"/>
        </w:rPr>
        <w:t xml:space="preserve">Websites </w:t>
      </w:r>
    </w:p>
    <w:p w14:paraId="0000000A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7" w:line="240" w:lineRule="auto"/>
        <w:ind w:left="10"/>
        <w:rPr>
          <w:rFonts w:ascii="Times New Roman" w:eastAsia="Avenir" w:hAnsi="Times New Roman" w:cs="Times New Roman"/>
          <w:color w:val="000000"/>
        </w:rPr>
      </w:pPr>
      <w:r w:rsidRPr="009A2924">
        <w:rPr>
          <w:rFonts w:ascii="Times New Roman" w:eastAsia="Avenir" w:hAnsi="Times New Roman" w:cs="Times New Roman"/>
          <w:color w:val="000000"/>
        </w:rPr>
        <w:t xml:space="preserve">Certified Professional in Learning and Performance (CPLP) certification. </w:t>
      </w:r>
    </w:p>
    <w:p w14:paraId="0000000B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240" w:lineRule="auto"/>
        <w:ind w:left="15"/>
        <w:rPr>
          <w:rFonts w:ascii="Times New Roman" w:eastAsia="Avenir" w:hAnsi="Times New Roman" w:cs="Times New Roman"/>
          <w:color w:val="215E9E"/>
        </w:rPr>
      </w:pPr>
      <w:r w:rsidRPr="009A2924">
        <w:rPr>
          <w:rFonts w:ascii="Times New Roman" w:eastAsia="Avenir" w:hAnsi="Times New Roman" w:cs="Times New Roman"/>
          <w:color w:val="215E9E"/>
          <w:u w:val="single"/>
        </w:rPr>
        <w:t>http://www.astd.org/Certification.aspx</w:t>
      </w:r>
      <w:r w:rsidRPr="009A2924">
        <w:rPr>
          <w:rFonts w:ascii="Times New Roman" w:eastAsia="Avenir" w:hAnsi="Times New Roman" w:cs="Times New Roman"/>
          <w:color w:val="215E9E"/>
        </w:rPr>
        <w:t xml:space="preserve"> </w:t>
      </w:r>
    </w:p>
    <w:p w14:paraId="0000000C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1" w:line="240" w:lineRule="auto"/>
        <w:rPr>
          <w:rFonts w:ascii="Times New Roman" w:eastAsia="Avenir" w:hAnsi="Times New Roman" w:cs="Times New Roman"/>
          <w:color w:val="000000"/>
        </w:rPr>
      </w:pPr>
      <w:r w:rsidRPr="009A2924">
        <w:rPr>
          <w:rFonts w:ascii="Times New Roman" w:eastAsia="Avenir" w:hAnsi="Times New Roman" w:cs="Times New Roman"/>
          <w:color w:val="000000"/>
        </w:rPr>
        <w:t xml:space="preserve">Association for Talent Development (ATD) competency model. </w:t>
      </w:r>
    </w:p>
    <w:p w14:paraId="0000000D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240" w:lineRule="auto"/>
        <w:ind w:left="15"/>
        <w:rPr>
          <w:rFonts w:ascii="Times New Roman" w:eastAsia="Avenir" w:hAnsi="Times New Roman" w:cs="Times New Roman"/>
          <w:color w:val="215E9E"/>
        </w:rPr>
      </w:pPr>
      <w:r w:rsidRPr="009A2924">
        <w:rPr>
          <w:rFonts w:ascii="Times New Roman" w:eastAsia="Avenir" w:hAnsi="Times New Roman" w:cs="Times New Roman"/>
          <w:color w:val="215E9E"/>
          <w:u w:val="single"/>
        </w:rPr>
        <w:t>http://www.astd.org/Certification/Competency-Model</w:t>
      </w:r>
      <w:r w:rsidRPr="009A2924">
        <w:rPr>
          <w:rFonts w:ascii="Times New Roman" w:eastAsia="Avenir" w:hAnsi="Times New Roman" w:cs="Times New Roman"/>
          <w:color w:val="215E9E"/>
        </w:rPr>
        <w:t xml:space="preserve"> </w:t>
      </w:r>
    </w:p>
    <w:p w14:paraId="0000000E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1" w:line="240" w:lineRule="auto"/>
        <w:rPr>
          <w:rFonts w:ascii="Times New Roman" w:eastAsia="Avenir" w:hAnsi="Times New Roman" w:cs="Times New Roman"/>
          <w:color w:val="000000"/>
        </w:rPr>
      </w:pPr>
      <w:r w:rsidRPr="009A2924">
        <w:rPr>
          <w:rFonts w:ascii="Times New Roman" w:eastAsia="Avenir" w:hAnsi="Times New Roman" w:cs="Times New Roman"/>
          <w:color w:val="000000"/>
        </w:rPr>
        <w:t xml:space="preserve">American Society for Quality (ASQ): 7 Basic Quality Tools </w:t>
      </w:r>
    </w:p>
    <w:p w14:paraId="0000000F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240" w:lineRule="auto"/>
        <w:ind w:left="15"/>
        <w:rPr>
          <w:rFonts w:ascii="Times New Roman" w:eastAsia="Avenir" w:hAnsi="Times New Roman" w:cs="Times New Roman"/>
          <w:color w:val="215E9E"/>
          <w:u w:val="single"/>
        </w:rPr>
      </w:pPr>
      <w:r w:rsidRPr="009A2924">
        <w:rPr>
          <w:rFonts w:ascii="Times New Roman" w:eastAsia="Avenir" w:hAnsi="Times New Roman" w:cs="Times New Roman"/>
          <w:color w:val="215E9E"/>
          <w:u w:val="single"/>
        </w:rPr>
        <w:t>http://asq.org/learn-about-quality/seven-basic-quality-tools/overview/overview.html</w:t>
      </w:r>
    </w:p>
    <w:p w14:paraId="00000010" w14:textId="77777777" w:rsidR="005D7341" w:rsidRPr="009A2924" w:rsidRDefault="00C73709" w:rsidP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87" w:line="240" w:lineRule="auto"/>
        <w:ind w:left="13"/>
        <w:rPr>
          <w:rFonts w:ascii="Times New Roman" w:eastAsia="Avenir" w:hAnsi="Times New Roman" w:cs="Times New Roman"/>
          <w:color w:val="747373"/>
          <w:sz w:val="14"/>
          <w:szCs w:val="14"/>
        </w:rPr>
      </w:pPr>
      <w:r w:rsidRPr="009A2924">
        <w:rPr>
          <w:rFonts w:ascii="Times New Roman" w:eastAsia="Avenir" w:hAnsi="Times New Roman" w:cs="Times New Roman"/>
          <w:i/>
          <w:color w:val="747373"/>
          <w:sz w:val="14"/>
          <w:szCs w:val="14"/>
        </w:rPr>
        <w:t xml:space="preserve">Instructional Design Essentials: Needs Analysis </w:t>
      </w:r>
      <w:r w:rsidRPr="009A2924">
        <w:rPr>
          <w:rFonts w:ascii="Times New Roman" w:eastAsia="Avenir" w:hAnsi="Times New Roman" w:cs="Times New Roman"/>
          <w:color w:val="747373"/>
          <w:sz w:val="14"/>
          <w:szCs w:val="14"/>
        </w:rPr>
        <w:t xml:space="preserve">with </w:t>
      </w:r>
      <w:r w:rsidRPr="009A2924">
        <w:rPr>
          <w:rFonts w:ascii="Times New Roman" w:eastAsia="Avenir" w:hAnsi="Times New Roman" w:cs="Times New Roman"/>
          <w:color w:val="747373"/>
          <w:sz w:val="14"/>
          <w:szCs w:val="14"/>
        </w:rPr>
        <w:t>Angela Fu</w:t>
      </w:r>
    </w:p>
    <w:p w14:paraId="00000011" w14:textId="77777777" w:rsidR="005D7341" w:rsidRPr="009A2924" w:rsidRDefault="00C737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40" w:lineRule="auto"/>
        <w:ind w:right="81"/>
        <w:jc w:val="right"/>
        <w:rPr>
          <w:rFonts w:ascii="Times New Roman" w:eastAsia="Avenir" w:hAnsi="Times New Roman" w:cs="Times New Roman"/>
          <w:color w:val="747373"/>
          <w:sz w:val="14"/>
          <w:szCs w:val="14"/>
        </w:rPr>
      </w:pPr>
      <w:r w:rsidRPr="009A2924">
        <w:rPr>
          <w:rFonts w:ascii="Times New Roman" w:eastAsia="Avenir" w:hAnsi="Times New Roman" w:cs="Times New Roman"/>
          <w:color w:val="747373"/>
          <w:sz w:val="14"/>
          <w:szCs w:val="14"/>
        </w:rPr>
        <w:t xml:space="preserve">1 of 1 </w:t>
      </w:r>
    </w:p>
    <w:sectPr w:rsidR="005D7341" w:rsidRPr="009A2924">
      <w:pgSz w:w="12240" w:h="15840"/>
      <w:pgMar w:top="913" w:right="847" w:bottom="646" w:left="90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venir">
    <w:panose1 w:val="020005030200000200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341"/>
    <w:rsid w:val="005D7341"/>
    <w:rsid w:val="009A2924"/>
    <w:rsid w:val="00C73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8279B4E0-215E-6C4D-A57B-7AF258D12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76</cp:lastModifiedBy>
  <cp:revision>3</cp:revision>
  <dcterms:created xsi:type="dcterms:W3CDTF">2020-12-15T21:13:00Z</dcterms:created>
  <dcterms:modified xsi:type="dcterms:W3CDTF">2020-12-15T21:14:00Z</dcterms:modified>
</cp:coreProperties>
</file>